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13A7" w14:textId="18EFD1C9" w:rsidR="00E2654E" w:rsidRPr="00C87C44" w:rsidRDefault="00E2654E" w:rsidP="00E2654E">
      <w:pPr>
        <w:spacing w:after="0" w:line="300" w:lineRule="exact"/>
        <w:ind w:firstLine="720"/>
        <w:jc w:val="right"/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  <w:t>Приложение № 4</w:t>
      </w:r>
    </w:p>
    <w:p w14:paraId="735AC05C" w14:textId="77777777" w:rsidR="00E2654E" w:rsidRPr="00C87C44" w:rsidRDefault="00E2654E" w:rsidP="00E2654E">
      <w:pPr>
        <w:spacing w:after="0" w:line="300" w:lineRule="exact"/>
        <w:ind w:firstLine="720"/>
        <w:jc w:val="right"/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</w:pPr>
    </w:p>
    <w:p w14:paraId="7B92740B" w14:textId="77777777" w:rsidR="00E2654E" w:rsidRPr="00C87C44" w:rsidRDefault="00E2654E" w:rsidP="00E2654E">
      <w:pPr>
        <w:spacing w:after="0" w:line="300" w:lineRule="exact"/>
        <w:ind w:firstLine="720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План формирования грузовых поездов на 2024/2025 год </w:t>
      </w:r>
    </w:p>
    <w:p w14:paraId="3C7AB61E" w14:textId="77777777" w:rsidR="00E2654E" w:rsidRPr="00C87C44" w:rsidRDefault="00E2654E" w:rsidP="00E2654E">
      <w:pPr>
        <w:spacing w:after="0" w:line="300" w:lineRule="exact"/>
        <w:ind w:firstLine="720"/>
        <w:jc w:val="center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</w:p>
    <w:p w14:paraId="4AA97AEF" w14:textId="77777777" w:rsidR="00E2654E" w:rsidRPr="00C87C44" w:rsidRDefault="00E2654E" w:rsidP="00E2654E">
      <w:pPr>
        <w:tabs>
          <w:tab w:val="left" w:pos="-709"/>
          <w:tab w:val="left" w:pos="0"/>
        </w:tabs>
        <w:spacing w:after="0" w:line="240" w:lineRule="auto"/>
        <w:ind w:firstLine="720"/>
        <w:jc w:val="center"/>
        <w:rPr>
          <w:rFonts w:eastAsia="Times New Roman" w:cstheme="minorHAnsi"/>
          <w:b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b/>
          <w:kern w:val="0"/>
          <w:sz w:val="22"/>
          <w:szCs w:val="22"/>
          <w:lang w:val="x-none" w:eastAsia="ru-RU"/>
          <w14:ligatures w14:val="none"/>
        </w:rPr>
        <w:t>Общие указания</w:t>
      </w:r>
    </w:p>
    <w:p w14:paraId="62DDFB17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1. Порядок использования грузовых вагонов принадлежности государств – участников Соглашения о совместном использовании грузовых вагонов и контейнеров </w:t>
      </w:r>
      <w:r w:rsidRPr="00C87C44">
        <w:rPr>
          <w:rFonts w:eastAsia="Times New Roman" w:cstheme="minorHAnsi"/>
          <w:color w:val="000000"/>
          <w:kern w:val="0"/>
          <w:sz w:val="22"/>
          <w:szCs w:val="22"/>
          <w:lang w:val="x-none" w:eastAsia="ru-RU"/>
          <w14:ligatures w14:val="none"/>
        </w:rPr>
        <w:t xml:space="preserve">определен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действующими «Правилами эксплуатации, пономерного учета и расчетов за пользование грузовыми вагонами собственности других государств»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, 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«Правилами эксплуатации, пономерного учета и расчетов за пользование универсальными контейнерами принадлежности железнодорожных администраций»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и «Правилами эксплуатации и пономерного учета собственных грузовых вагонов».</w:t>
      </w:r>
    </w:p>
    <w:p w14:paraId="78F67A24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2. Основными принципами </w:t>
      </w:r>
      <w:r w:rsidRPr="00C87C44">
        <w:rPr>
          <w:rFonts w:eastAsia="Times New Roman" w:cstheme="minorHAnsi"/>
          <w:color w:val="000000"/>
          <w:kern w:val="0"/>
          <w:sz w:val="22"/>
          <w:szCs w:val="22"/>
          <w:lang w:val="x-none" w:eastAsia="ru-RU"/>
          <w14:ligatures w14:val="none"/>
        </w:rPr>
        <w:t>определения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порядка направления вагонопотоков и плана формирования грузовых поездов в международном сообщении являются:</w:t>
      </w:r>
    </w:p>
    <w:p w14:paraId="22B8C0A6" w14:textId="77777777" w:rsidR="00E2654E" w:rsidRPr="00C87C44" w:rsidRDefault="00E2654E" w:rsidP="00E2654E">
      <w:pPr>
        <w:tabs>
          <w:tab w:val="left" w:pos="-426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- направление груженых вагонопотоков в международном сообщении по кратчайшим железнодорожным направлениям на всем пути следования</w:t>
      </w:r>
      <w:r w:rsidRPr="00C87C44">
        <w:rPr>
          <w:rFonts w:eastAsia="Times New Roman" w:cstheme="minorHAnsi"/>
          <w:kern w:val="0"/>
          <w:sz w:val="22"/>
          <w:szCs w:val="22"/>
          <w:lang w:eastAsia="ru-RU"/>
          <w14:ligatures w14:val="none"/>
        </w:rPr>
        <w:t xml:space="preserve"> c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учетом специализации направления;</w:t>
      </w:r>
    </w:p>
    <w:p w14:paraId="24C366AA" w14:textId="77777777" w:rsidR="00E2654E" w:rsidRPr="00C87C44" w:rsidRDefault="00E2654E" w:rsidP="00E2654E">
      <w:pPr>
        <w:tabs>
          <w:tab w:val="left" w:pos="-426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- обеспечение выполнения нормативных сроков доставки грузов;</w:t>
      </w:r>
    </w:p>
    <w:p w14:paraId="774650BC" w14:textId="77777777" w:rsidR="00E2654E" w:rsidRPr="00C87C44" w:rsidRDefault="00E2654E" w:rsidP="00E2654E">
      <w:pPr>
        <w:tabs>
          <w:tab w:val="left" w:pos="-426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- пропуск вагонов с участием минимального количества межгосударственных стыковых пунктов с целью сокращения времени для выполнения таможенных и пограничных операций; </w:t>
      </w:r>
    </w:p>
    <w:p w14:paraId="5F94395A" w14:textId="77777777" w:rsidR="00E2654E" w:rsidRPr="00C87C44" w:rsidRDefault="00E2654E" w:rsidP="00E2654E">
      <w:pPr>
        <w:tabs>
          <w:tab w:val="left" w:pos="-426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- возможности пропускных способностей линий и перерабатывающих способностей</w:t>
      </w:r>
      <w:r w:rsidRPr="00C87C44">
        <w:rPr>
          <w:rFonts w:eastAsia="Times New Roman" w:cstheme="minorHAnsi"/>
          <w:color w:val="FF0000"/>
          <w:kern w:val="0"/>
          <w:sz w:val="22"/>
          <w:szCs w:val="22"/>
          <w:lang w:val="x-none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сортировочных станций;</w:t>
      </w:r>
    </w:p>
    <w:p w14:paraId="546911AD" w14:textId="77777777" w:rsidR="00E2654E" w:rsidRPr="00C87C44" w:rsidRDefault="00E2654E" w:rsidP="00E2654E">
      <w:pPr>
        <w:tabs>
          <w:tab w:val="left" w:pos="-426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- минимальные эксплуатационные расходы на направлениях перевозки грузов с учетом экономически выгодных направлений для всех железнодорожных администраций.</w:t>
      </w:r>
    </w:p>
    <w:p w14:paraId="5DD80DD6" w14:textId="77777777" w:rsidR="00E2654E" w:rsidRPr="00C87C44" w:rsidRDefault="00E2654E" w:rsidP="00E2654E">
      <w:pPr>
        <w:tabs>
          <w:tab w:val="left" w:pos="-426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3. Вагоны собственности железнодорожных администраций, поступившие гружеными через паромные переправы Алят – Туркменбаши 1, Паромная – Поти, Паромная – Батуми, Актау-Порт/Курык-Порт – Алят, Актау – Махачкала, Актау – Оля, Актау-Порт/Курык-Порт – Туркменбаши 1, Туркменбаши 1 – Махачкала, Усть-Луга - Балтийск после выгрузки возвращаются по той же паромной переправе. </w:t>
      </w:r>
    </w:p>
    <w:p w14:paraId="4497AB7A" w14:textId="77777777" w:rsidR="00E2654E" w:rsidRPr="00C87C44" w:rsidRDefault="00E2654E" w:rsidP="00E2654E">
      <w:pPr>
        <w:tabs>
          <w:tab w:val="left" w:pos="-426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Допускается возврат порожних вагонов на железнодорожную администрацию-собственницу по железным дорогам, если не создается некомпенсированный порожний пробег. Участвующие в пересылке порожних вагонов железнодорожные администрации вправе установить плату за некомпенсированный порожний пробег на основе договоренностей.</w:t>
      </w:r>
    </w:p>
    <w:p w14:paraId="099A2DE8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4. Направление вагонопотока через паромную переправу Туркменбаши 1 – Махачкала (Махачкала – Туркменбаши 1) по заявкам грузоотправителей могут осуществляться при уведомлении ФГУП «Махачкалинский морской порт» без согласования с причастными железнодорожными администрациями и Дирекцией Совета. </w:t>
      </w:r>
    </w:p>
    <w:p w14:paraId="7ADFD4CD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5. Вагоны, следующие на станции Южно-Кавказской железной дороги</w:t>
      </w:r>
      <w:r w:rsidRPr="00C87C44">
        <w:rPr>
          <w:rFonts w:eastAsia="Times New Roman" w:cstheme="minorHAnsi"/>
          <w:b/>
          <w:bCs/>
          <w:kern w:val="0"/>
          <w:sz w:val="22"/>
          <w:szCs w:val="22"/>
          <w:lang w:val="ru-RU" w:eastAsia="ru-RU"/>
          <w14:ligatures w14:val="none"/>
        </w:rPr>
        <w:t xml:space="preserve">, 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со станций Белорусской, Российских, Украинских, Молдавской, Казахстанских, Кыргызской, Таджикской, Узбекских, Туркменской, Латвийской, Литовских и Эстонской железных дорог и в обратном направлении, направляются в поездах по плану формирования через паромные переправы Паромная - Поти, Паромная – Батуми, или Кавказ – Поти без согласования с причастными железнодорожными администрациями и Дирекцией Совета.</w:t>
      </w:r>
    </w:p>
    <w:p w14:paraId="77F3AD29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6. Вагоны, следующие на станции Грузинской железной дороги со станций Белорусской, Эстонской, Латвийской, Литовских железных дорог и в обратном направлении, направляются как через паромные переправы Паромная – Поти, Паромная – Батуми, так и через пункты перехода Самур – Беюк-Кясик (кроме вагонов принадлежности Южно-Кавказской железной дороги), без согласования с причастными железнодорожными администрациями и Дирекцией Совета.</w:t>
      </w:r>
    </w:p>
    <w:p w14:paraId="5A47054A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b/>
          <w:color w:val="000000"/>
          <w:kern w:val="0"/>
          <w:sz w:val="22"/>
          <w:szCs w:val="22"/>
          <w:lang w:val="ru-RU" w:eastAsia="ru-RU"/>
          <w14:ligatures w14:val="none"/>
        </w:rPr>
        <w:t xml:space="preserve">Вагоны, следующие на станции Грузинской железной дороги со станций Украинских и Молдавской железных дорог и в обратном направлении, направляются как через паромные переправы Паромная – Поти, Паромная – Батуми, так и через пункт перехода Тополи – Самур – Беюк-Кясик 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(кроме вагонов принадлежности Южно-Кавказской железной дороги). </w:t>
      </w:r>
    </w:p>
    <w:p w14:paraId="71A2CA69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b/>
          <w:bCs/>
          <w:kern w:val="0"/>
          <w:sz w:val="22"/>
          <w:szCs w:val="22"/>
          <w:lang w:val="ru-RU" w:eastAsia="ru-RU"/>
          <w14:ligatures w14:val="none"/>
        </w:rPr>
        <w:t>Вагоны со станций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Российских, Белорусской, Казахстанских, Кыргызской, Таджикской, Узбекских, Туркменской, Латвийской, Литовских и Эстонской железных дорог, следующие на станции 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lastRenderedPageBreak/>
        <w:t>Грузинской железной дороги</w:t>
      </w:r>
      <w:r w:rsidRPr="00C87C44">
        <w:rPr>
          <w:rFonts w:eastAsia="Times New Roman" w:cstheme="minorHAnsi"/>
          <w:b/>
          <w:bCs/>
          <w:kern w:val="0"/>
          <w:sz w:val="22"/>
          <w:szCs w:val="22"/>
          <w:lang w:val="ru-RU" w:eastAsia="ru-RU"/>
          <w14:ligatures w14:val="none"/>
        </w:rPr>
        <w:t>, и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в обратном направлении по заявкам грузоотправителей, могут быть направлены в поездах по плану формирования через паромную переправу Кавказ – Поти без согласования с причастными железнодорожными администрациями и Дирекцией Совета.</w:t>
      </w:r>
    </w:p>
    <w:p w14:paraId="0D3C18E1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Такое направление вагонопотока должно предусматриваться месячными планами перевозок грузов.</w:t>
      </w:r>
    </w:p>
    <w:p w14:paraId="55933798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7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</w:t>
      </w:r>
      <w:r w:rsidRPr="00C87C44">
        <w:rPr>
          <w:rFonts w:eastAsia="Times New Roman" w:cstheme="minorHAnsi"/>
          <w:b/>
          <w:kern w:val="0"/>
          <w:sz w:val="22"/>
          <w:szCs w:val="22"/>
          <w:lang w:val="x-none" w:eastAsia="ru-RU"/>
          <w14:ligatures w14:val="none"/>
        </w:rPr>
        <w:t> 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Вагонопоток со станций Азербайджанск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их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железн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ых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дорог назначением на станции Узбекских, Кыргызской (ЕСР 71800-71960), Таджикской железных дорог по заявкам грузоотправителей могут быть направлены как через паром Алят – Туркменбаши </w:t>
      </w:r>
      <w:r w:rsidRPr="00C87C44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и далее по плану формирования, так и через Алят – Актау порт/Курык-порт и далее по плану формирования без согласования с железнодорожными администрациями и Дирекцией Совета, соответственно и в обратном направлении. </w:t>
      </w:r>
    </w:p>
    <w:p w14:paraId="0BC8A37B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  <w:t>8</w:t>
      </w:r>
      <w:r w:rsidRPr="00C87C44"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  <w:t xml:space="preserve">. Вагоны, поступающие со станций Грузинской железной дороги назначением на станции Казахстанских железных дорог и Кыргызской железной дороги (коды 71510-71780) (кроме вагонов принадлежности Южно-Кавказской железной дороги) по заявкам грузоотправителей могут быть направлены как через пункты перехода Гардабани – Ялама, так и через паромную переправу Алят – Актау-Порт/Курык-Порт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далее в соответствии с установленным порядком следования вагонопотоков для ж.д. станции поступления вагонов </w:t>
      </w:r>
      <w:r w:rsidRPr="00C87C44"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2B345052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  <w:t>Вагоны, поступающие со станций Грузинской железной дороги назначением на станции Южного участка Кыргызской (коды 71800-71960), Узбекских, Таджик</w:t>
      </w:r>
      <w:r w:rsidRPr="00C87C44"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  <w:t>ской</w:t>
      </w:r>
      <w:r w:rsidRPr="00C87C44"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  <w:t xml:space="preserve"> железных дорог (кроме вагонов принадлежности Южно-Кавказской железной дороги) могут быть направлены как через пункты перехода Гардабани – Алят – Туркменбаши 1, так и через паромную переправу Алят – Актау-Порт/Курык-Порт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далее в соответствии с установленным порядком следования вагонопотоков для ж.д. станции поступления вагонов </w:t>
      </w:r>
      <w:r w:rsidRPr="00C87C44"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  <w:t>без согласования с причастными  железнодорожными администрациями и Дирекцией Совета.</w:t>
      </w:r>
    </w:p>
    <w:p w14:paraId="10FA1AD4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  <w:t>9</w:t>
      </w:r>
      <w:r w:rsidRPr="00C87C44"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  <w:t>. Вагоны, погруженные на станциях Грузинской железной дороги назначением на станции Узбекских, Таджикской, Южного участка Кыргызской железной дороги (ЕСР 71800-71960) могут быть также направлены через пункты перехода Гардабани-эксп. – Ялама-эксп. – Кигаш-эксп., далее в соответствии с установленным порядком следования вагонопотоков для железнодорожной станции поступления вагонов без согласования с причастными железнодорожными администрациями и Дирекцией Совета.</w:t>
      </w:r>
    </w:p>
    <w:p w14:paraId="65E403F7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1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0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. Вагоны, погруженные на станциях 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Красноярской, Восточно-Сибирской, Забайкальской, Дальневосточной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,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Западно-Сибирской, Южно-Уральской, Свердловской, Куйбышевской железных дорог назначением на станции Азербайджанских и Грузинской железных дорог по заявкам грузоотправителей могут быть направлены как через сухопутные погранпереходы, предусмотренные планом формирования, так и с участием паромных комплексов Актау-Порт/Курык-Порт, и в обратном направлении без согласования с причастными железнодорожными администрациями и Дирекции Совета, при уведомлении судовладельца.</w:t>
      </w:r>
    </w:p>
    <w:p w14:paraId="77790979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1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1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 Вагоны, погруженные на станциях Казахстанских железных дорог, Кыргызской железной дороги (ЕСР 71510-71780) назначением на станции Азербайджанских и Грузинской железной дорог (кроме вагонов принадлежности Южно-Кавказской железной дороги), по заявкам грузоотправителей могут быть направлены как через паромный комплекс Актау-Порт/Курык-Порт – Алят, так и через пункты перехода Дины Нурпеисовой рзд – Самур (для всех отделений, кроме Уральского отделения Казахстанских железных дорог) и Семиглавый Мар – Самур (кроме вагонов принадлежности Южно-Кавказской железной дороги) (для Уральского отделения Казахстанских железных дорог), без согласования с причастными железнодорожными администрациями и Дирекцией Совета и соответственно в обратном направлении.</w:t>
      </w:r>
    </w:p>
    <w:p w14:paraId="796D52A0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1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. Вагоны, погруженные на станциях Узбекских, Таджикской и Южного участка Кыргызской (ЕСР 71800-71960) ж.д. назначением на станции Азербайджанских и Грузинской ж.д. и в порты Батуми и Поти (далее в третьи страны) по заявкам грузоотправителей могут быть направлены как через пункты перехода Ходжадавлет – Туркменбаши </w:t>
      </w:r>
      <w:r w:rsidRPr="00C87C44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и далее по плану формирования, так и через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lastRenderedPageBreak/>
        <w:t>Каракалпакстан/Сарыагаш, далее на паромные переправы Актау-Порт/Курык-Порт – Алят и соответственно в обратном направлении без согласования с причастными железнодорожными администрациями и Дирекцией Совета.</w:t>
      </w:r>
    </w:p>
    <w:p w14:paraId="7207C513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1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3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</w:t>
      </w:r>
      <w:r w:rsidRPr="00C87C44">
        <w:rPr>
          <w:rFonts w:eastAsia="Times New Roman" w:cstheme="minorHAnsi"/>
          <w:b/>
          <w:kern w:val="0"/>
          <w:sz w:val="22"/>
          <w:szCs w:val="22"/>
          <w:lang w:val="x-none" w:eastAsia="ru-RU"/>
          <w14:ligatures w14:val="none"/>
        </w:rPr>
        <w:t> 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Вагоны, погруженные на станциях Казахстанских железных дорог назначением на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Украинские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и Молдав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скую железные дороги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могут быть направлены как через сухопутные погранпереходы, предусмотренные планом формирования, так и с участием паромных комплексов Актау-Порт/Курык-Порт, без согласования с причастными железнодорожными администрациями и Дирекцией Совета, при уведомлении судовладельца.</w:t>
      </w:r>
    </w:p>
    <w:p w14:paraId="2F205AF8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1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. Вагоны, погруженные на станциях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Украинских и Молдавской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железных дорог, назначением на станции Туркменской железной дороги по заявкам грузоотправителей, могут быть направлены как через сухопутные погранпереходы Тополи – Кигаш и далее по плану формирования, так и через ст. Тополи – Самур (кроме вагонов принадлежности Южно-Кавказской железной дороги) без согласования с причастными железнодорожными администрациями и Дирекцией Совета, соответственно в обратном направлении. </w:t>
      </w:r>
    </w:p>
    <w:p w14:paraId="074EB9AF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Маршрут следования указанного вагонопотока предусматривается месячными планами перевозок грузов и указывается при подаче заявки на погрузку.</w:t>
      </w:r>
    </w:p>
    <w:p w14:paraId="72361D07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15. Вагоны, погруженные на станциях Украинских и Молдавской железных дорог, могут быть направлены как через сухопутные погранпереходы, предусмотренные планом формирования, так и с участием паромных комплексов, без согласования с причастными ж.д. администрациями и Дирекцией Совета, при уведомлении судовладельца, назначением на станции:</w:t>
      </w:r>
    </w:p>
    <w:p w14:paraId="21048710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1) Азербайджанских ж.д. и транзитом в Иран по маршруту Паромная (эксп. на Батуми/Поти) – Гардабани;</w:t>
      </w:r>
    </w:p>
    <w:p w14:paraId="45BE2B7B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2) Туркменской ж.д. и транзитом в Иран и Афганистан по маршруту Паромная (эксп. на Батуми/Поти) – Гардабани – Алят (эксп. на Туркменбаши-1);</w:t>
      </w:r>
    </w:p>
    <w:p w14:paraId="2B96F024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3) участков Келес – Янгиер, Назарбек – Далигузар, Ялангач – Ходжикент, Сергели – Ангрен  Ташкентского отделения (ЕСР: 7200-7252) Узбекских ж.д., Худжандского участка (ЕСР: 7473-7481, 7483-7486) Таджикской ж.д., по маршруту Паромная (эксп. на Батуми/Поти) – Гардабани – Алят (эксп. на Туркменбаши-1) – Фарап;</w:t>
      </w:r>
    </w:p>
    <w:p w14:paraId="5887627A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4) Казахстанских ж.д. и транзитом в Китай, Кыргызской ж.д. (ЕСР: 7151–7178), по маршруту Паромная (эксп. на Батуми/Поти) – Гардабани – Алят (эксп. на Актау-Порт-Паром/Курык-Порт) </w:t>
      </w:r>
    </w:p>
    <w:p w14:paraId="5CD9D482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5) Узбекских ж.д. (ЕСР: 7255–7447), и транзитом в Афганистан, Южного участка Кыргызской ж.д. (ЕСР: 7180-7196) по маршруту Паромная (эксп. на Батуми/Поти) – Гардабани – Алят (эксп. на Туркменбаши-1 /Актау-Порт-Паром/Курык-Порт) и далее по плану формирования.</w:t>
      </w:r>
    </w:p>
    <w:p w14:paraId="2BBA7889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6) Душанбинского участка Таджикской ж.д. (ЕСР: 7450–7460) по маршруту Паромная (эксп. на Батуми/Поти) – Гардабани – Алят (эксп. на Туркменбаши-1 /Актау-Порт-Паром/Курык-Порт).</w:t>
      </w:r>
    </w:p>
    <w:p w14:paraId="2BAEFC88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Возврат порожних вагонов производить тем же маршрутом.</w:t>
      </w:r>
    </w:p>
    <w:p w14:paraId="731AC24C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16. По заявкам грузоотправителей вагоны, погруженные на станциях Белорусской железной дороги, назначением на станции Казахстанских, Узбекских, Кыргызской, Таджикской железных дорог и в обратном направлении могут быть направлены как по установленному плану формирования, так и через паромные переправы Алят (эксп. на Актау-Порт/Курык-Порт) и далее по плану формирования без согласования с причастными железнодорожными администрациями и Дирекцией Совета.</w:t>
      </w:r>
    </w:p>
    <w:p w14:paraId="649CD618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u w:val="single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1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7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. Вагоны, </w:t>
      </w:r>
      <w:r w:rsidRPr="00C87C44">
        <w:rPr>
          <w:rFonts w:eastAsia="MS Mincho" w:cstheme="minorHAnsi"/>
          <w:kern w:val="0"/>
          <w:sz w:val="22"/>
          <w:szCs w:val="22"/>
          <w:lang w:val="x-none" w:eastAsia="ru-RU"/>
          <w14:ligatures w14:val="none"/>
        </w:rPr>
        <w:t xml:space="preserve">погруженные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назначением на станции Молдавской железной дороги с подакцизными грузами, направляются через погранпереход Могилев-Подольский.</w:t>
      </w:r>
    </w:p>
    <w:p w14:paraId="6FCE338D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MS Mincho" w:cstheme="minorHAnsi"/>
          <w:color w:val="000000"/>
          <w:kern w:val="0"/>
          <w:sz w:val="22"/>
          <w:szCs w:val="22"/>
          <w:lang w:val="ru-RU" w:eastAsia="ru-RU"/>
          <w14:ligatures w14:val="none"/>
        </w:rPr>
        <w:t>18</w:t>
      </w:r>
      <w:r w:rsidRPr="00C87C44">
        <w:rPr>
          <w:rFonts w:eastAsia="MS Mincho" w:cstheme="minorHAnsi"/>
          <w:color w:val="000000"/>
          <w:kern w:val="0"/>
          <w:sz w:val="22"/>
          <w:szCs w:val="22"/>
          <w:lang w:val="x-none" w:eastAsia="ru-RU"/>
          <w14:ligatures w14:val="none"/>
        </w:rPr>
        <w:t>. 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Перемещение через украинско-российскую государственную границу вагонов с продукцией животного происхождения (мяса, мясного сырья, мясной и молочной продукции, рыбы, рыбо – и морепродуктов) производится:</w:t>
      </w:r>
    </w:p>
    <w:p w14:paraId="549CAA72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- с территории Украины на территорию РФ и стран СНГ, через МГСП Зерново – Суземка и Соловей – Тополи;</w:t>
      </w:r>
    </w:p>
    <w:p w14:paraId="1943CBEE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- из третьих стран, транзитом через территорию Украины, только через МГСП Зерново – Суземка.</w:t>
      </w:r>
    </w:p>
    <w:p w14:paraId="58F32E3E" w14:textId="77777777" w:rsidR="00E2654E" w:rsidRPr="00C87C44" w:rsidRDefault="00E2654E" w:rsidP="00E2654E">
      <w:pPr>
        <w:spacing w:after="0" w:line="240" w:lineRule="auto"/>
        <w:ind w:firstLine="708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>19. Вагонопоток со станций Украинских железных дорог назначением на станции Казахстанских, Кыргызской, Узбекских, Туркменской и Таджикской железных дорог может быть направлен по маршруту Казачья Лопань – Озинки без изменения последующих стыковых пунктов.</w:t>
      </w:r>
    </w:p>
    <w:p w14:paraId="0441F6FD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20. Вагонопоток со станций Украинских железных дорог назначением на станции Казахстанских и Киргизских железных дорог может быть направлен как по действующему плану формирования, так и по маршруту:</w:t>
      </w:r>
    </w:p>
    <w:p w14:paraId="71AD020D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Хоробичи – Осиновка – Озинки для вагонов, погруженных на станциях Конотопской дирекции Юго-Западной ж.д., Южной, Донецкой ж.д. (ЕСР 49000–49270, 49360–49370, 49420–49510, 49600-49650, 49740-49940);</w:t>
      </w:r>
    </w:p>
    <w:p w14:paraId="1534AB21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Удрицк – Осиновка – Озинки для вагонов, погруженных на станциях Ровенской дирекции (ЕСР 35470–35650, 35690–35710) Львовской ж.д.;</w:t>
      </w:r>
    </w:p>
    <w:p w14:paraId="2095D4F3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Бережесть – Осиновка – Озинки для вагонов, погруженных на станциях Львовской ж.д. (кроме ЕСР 35470–35650, 35690-35710), Одесской, Приднепровской, Донецкой ж.д. (ЕСР 48080-48280, 48460-48640, 48670-48690, 49290-49350), Юго-Западной ж.д. (кроме Конотопской дирекции), а также вагонов погрузки станций «третьих» стран, которые следуют транзитом через Украинские железные дороги.</w:t>
      </w:r>
    </w:p>
    <w:p w14:paraId="2F173E74" w14:textId="77777777" w:rsidR="00E2654E" w:rsidRPr="00C87C44" w:rsidRDefault="00E2654E" w:rsidP="00E2654E">
      <w:pPr>
        <w:spacing w:after="0" w:line="240" w:lineRule="auto"/>
        <w:ind w:firstLine="708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21. Вагонопоток со станций Приднепровской и Донецкой железных дорог назначением на станции Октябрьской и Московской железных дорог и обратно может быть направлен как по действующему плану формирования, так и через МГСП Зерново без согласования с причастными железнодорожными администрациями и Дирекцией Совета. </w:t>
      </w:r>
    </w:p>
    <w:p w14:paraId="29C3A941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2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 Вагонопоток со станций Латвийской, Литовских, Эстонской, Белорусской, Октябрьской, Калининградской, Московской ж.д., назначением на станции Туркменской железной дороги и обратно, для которого установлен путь следования через Кигаш – Болашак, по заявкам грузоотправителей, направлять как через пункты перехода Кигаш – Болашак, так и через Самур (кроме вагонов принадлежности Южно-Кавказской ж.д.) и далее на паромную переправу Алят – Туркменбаши 1 без согласования с причастными железнодорожными администрациями и Дирекцией Совета.</w:t>
      </w:r>
    </w:p>
    <w:p w14:paraId="5240F688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2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3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. Вагоны, погруженные на станциях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Российских,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Украин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ских,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Казахстан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ских,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Белорусской, Молдавской, Латвийской, Литовских, Эстонской, Южно-Кавказской железных дорог, назначением на станции Туркменской ж. д., а также далее на Иран, Афганистан и обратно по заявкам грузоотправителей, могут быть направлены как через пункты перехода Оазис (рзд) – Найманкуль, так и через пограничный пункт перехода Болашак – Серхетяка без согласования с причастными ж.д. администрациями и Дирекцией Совета.</w:t>
      </w:r>
    </w:p>
    <w:p w14:paraId="213EAA08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Calibri" w:cstheme="minorHAnsi"/>
          <w:b/>
          <w:kern w:val="0"/>
          <w:sz w:val="22"/>
          <w:szCs w:val="22"/>
          <w:u w:val="single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2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 Вагоны, погруженные на станциях Росси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йских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, Казахстан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ских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, Украин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ских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, Бел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о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рус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ской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, Молдавской, Латвийской, Литовской, Южно-Кавказской железных дорог назначением на станцию Имамназар Туркменской железной дороги и далее в Афганистан и обратном направлении по заявкам грузоотправителей могут быть направлены как по действующему плану формирования, предусмотренному для станции Керки (Атамырат) Туркменской ж.д., так и через пункт перехода Болашак без согласования с железнодорожными администрациями и Дирекцией Совета и соответственно в обратном направлении</w:t>
      </w:r>
    </w:p>
    <w:p w14:paraId="7C0DBA96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2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5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. Вагоны резидентов Республики Казахстан, находящихся на Петропавловском отделении Южно-Уральской железной дороги, назначением на станции Туркменской железной дороги, кроме вагонов на станции участка Талимарджан – Разъезд № 161 (74900-74991, 75930-75930)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и в обратном направлении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направлять через пункты перехода Петропавловск-эксп. – Болашак-эксп. без согласования с причастными железнодорожными администрациями и Дирекцией Совета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.</w:t>
      </w:r>
    </w:p>
    <w:p w14:paraId="35BC09D9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26. Вагоны погрузки станций участка Разъезд 161 – Талимарджан Туркменской ж.д. назначением на станции Волго-Камского, Самарского, Башкирского отделений Куйбышевской ж.д., Свердловской ж.д., Южно-Уральской ж.д., Акмолинского, Костанайского, Павлодарского, Карагандинского, Восточно-Казахстанского и Семейского отделений Казахстанских ж.д. могут быть направлены как по действующему плану формирования Талимарджан – Келес, также и через Серхетяка – Болашак и в обратном направлении без согласования с причастными железнодорожными администрациями и Дирекцией Совета.</w:t>
      </w:r>
    </w:p>
    <w:p w14:paraId="09D29F54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Calibri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Calibri" w:cstheme="minorHAnsi"/>
          <w:b/>
          <w:kern w:val="0"/>
          <w:sz w:val="22"/>
          <w:szCs w:val="22"/>
          <w:lang w:val="ru-RU" w:eastAsia="ru-RU"/>
          <w14:ligatures w14:val="none"/>
        </w:rPr>
        <w:lastRenderedPageBreak/>
        <w:t>27. В</w:t>
      </w:r>
      <w:r w:rsidRPr="00C87C44">
        <w:rPr>
          <w:rFonts w:eastAsia="Calibri" w:cstheme="minorHAnsi"/>
          <w:b/>
          <w:kern w:val="0"/>
          <w:sz w:val="22"/>
          <w:szCs w:val="22"/>
          <w:lang w:val="x-none" w:eastAsia="ru-RU"/>
          <w14:ligatures w14:val="none"/>
        </w:rPr>
        <w:t>агон</w:t>
      </w:r>
      <w:r w:rsidRPr="00C87C44">
        <w:rPr>
          <w:rFonts w:eastAsia="Calibri" w:cstheme="minorHAnsi"/>
          <w:b/>
          <w:kern w:val="0"/>
          <w:sz w:val="22"/>
          <w:szCs w:val="22"/>
          <w:lang w:val="ru-RU" w:eastAsia="ru-RU"/>
          <w14:ligatures w14:val="none"/>
        </w:rPr>
        <w:t>ы</w:t>
      </w:r>
      <w:r w:rsidRPr="00C87C44">
        <w:rPr>
          <w:rFonts w:eastAsia="Calibri" w:cstheme="minorHAnsi"/>
          <w:b/>
          <w:kern w:val="0"/>
          <w:sz w:val="22"/>
          <w:szCs w:val="22"/>
          <w:lang w:val="x-none" w:eastAsia="ru-RU"/>
          <w14:ligatures w14:val="none"/>
        </w:rPr>
        <w:t xml:space="preserve"> (кроме контейнерных поездов и вагонов с контейнерами) со станции Западно-Сибирской железной дороги (ЕСР 83300-83423, 84000-84320, 84610-84630, 85000-85440, 86000-86640, 87000-87653) назначением на станции Жамбылского отделения КЗХ (ЕСР 70300-70320, 70440-70472, 70490-70570</w:t>
      </w:r>
      <w:r w:rsidRPr="00C87C44">
        <w:rPr>
          <w:rFonts w:eastAsia="Calibri" w:cstheme="minorHAnsi"/>
          <w:b/>
          <w:kern w:val="0"/>
          <w:sz w:val="22"/>
          <w:szCs w:val="22"/>
          <w:lang w:val="ru-RU" w:eastAsia="ru-RU"/>
          <w14:ligatures w14:val="none"/>
        </w:rPr>
        <w:t>, 70590-70750 и в обратном направлении могут следовать через МГСП Кулунда без согласования с причастными железнодорожными администрациями и Дирекцией Совета.</w:t>
      </w:r>
    </w:p>
    <w:p w14:paraId="703716A8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b/>
          <w:kern w:val="0"/>
          <w:sz w:val="22"/>
          <w:szCs w:val="22"/>
          <w:lang w:val="x-none" w:eastAsia="ru-RU"/>
          <w14:ligatures w14:val="none"/>
        </w:rPr>
        <w:t>2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8</w:t>
      </w:r>
      <w:r w:rsidRPr="00C87C44">
        <w:rPr>
          <w:rFonts w:eastAsia="Times New Roman" w:cstheme="minorHAnsi"/>
          <w:b/>
          <w:kern w:val="0"/>
          <w:sz w:val="22"/>
          <w:szCs w:val="22"/>
          <w:lang w:val="x-none" w:eastAsia="ru-RU"/>
          <w14:ligatures w14:val="none"/>
        </w:rPr>
        <w:t xml:space="preserve">. Направление порожних вагонов со станции Ревда Свердловской железной дороги назначением на станцию Кемпирсай 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Казахстанских железных дорог</w:t>
      </w:r>
      <w:r w:rsidRPr="00C87C44">
        <w:rPr>
          <w:rFonts w:eastAsia="Times New Roman" w:cstheme="minorHAnsi"/>
          <w:b/>
          <w:kern w:val="0"/>
          <w:sz w:val="22"/>
          <w:szCs w:val="22"/>
          <w:lang w:val="x-none" w:eastAsia="ru-RU"/>
          <w14:ligatures w14:val="none"/>
        </w:rPr>
        <w:t xml:space="preserve"> в адрес грузополучателя ТОО «Актюбинская Медная Компания» осуществлять через пункт перехода Орск-Новый Город (эксп.) вместо пункта перехода Карталы I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b/>
          <w:kern w:val="0"/>
          <w:sz w:val="22"/>
          <w:szCs w:val="22"/>
          <w:lang w:val="x-none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0C6D0D44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29. Порожние вагоны со станций Казахстанских ж.д. (Карагандинского (ЕСР 67650, 67670-67680, 67700, 67800-67820, 67850-67880, 67920-67940, 71490), Алматинского (ЕСР 70000-70110, 70220, 70330-70390, 70430, 70480, 70580, 70760-70780), Жамбылского, Шымкентского, Кызылординского, Актобинского, Атырауского, Мангыстауского отделений), Узбекских, Таджикской, Кыргызской, Туркменской железных дорог назначением на станции Октябрьской, Горьковской, Северной, Куйбышевской, Эстонской железных дорог, для которых действующим планом формирования установлен пункт перехода Илецк </w:t>
      </w:r>
      <w:r w:rsidRPr="00C87C44">
        <w:rPr>
          <w:rFonts w:eastAsia="Times New Roman" w:cstheme="minorHAnsi"/>
          <w:b/>
          <w:kern w:val="0"/>
          <w:sz w:val="22"/>
          <w:szCs w:val="22"/>
          <w:lang w:val="en-US" w:eastAsia="ru-RU"/>
          <w14:ligatures w14:val="none"/>
        </w:rPr>
        <w:t>I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-эксп. могут также направляться через пункт перехода Дины Нурпеисовой-эксп. без согласования с причастными железнодорожными администрациями и Дирекцией Совета.</w:t>
      </w:r>
    </w:p>
    <w:p w14:paraId="4EA2A246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b/>
          <w:i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30. Вагоны (кроме вагонов с контейнерами и контейнерных поездов) со станций Казахстанских, Узбекских, Кыргызской, Туркменской и Таджикской железных дорог назначением на станции Октябрьской, Калининградской, Московской, Куйбышевской, Приволжской, Юго-Восточной, Белорусской, Латвийской, Литовских железных дорог, для которых установлен маршрут следования через пункт перехода Семиглавый Мар-эксп., могут также направляться через пункт перехода Дины Нурпеисовой (рзд)-эксп. с возвратом порожних вагонов по МГСП следования в груженом состоянии без согласования с причастными железнодорожными администрациями и Дирекцией Совета.</w:t>
      </w:r>
    </w:p>
    <w:p w14:paraId="50383697" w14:textId="77777777" w:rsidR="00E2654E" w:rsidRPr="00C87C44" w:rsidRDefault="00E2654E" w:rsidP="00E2654E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31. Со станций Казахстанских, Узбекских, Таджикской и Туркменской железных дорог вагоны со скоропортящимися и продовольственными грузами назначением:</w:t>
      </w:r>
    </w:p>
    <w:p w14:paraId="17930C8F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- на станции Южно-Уральской ж.д. ЕСР 81000–81000, 81310–81580  направляются через пункт перехода Алимбет;</w:t>
      </w:r>
    </w:p>
    <w:p w14:paraId="7F558B48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- на остальные станции железных дорог, на которые по плану формирования вагонопоток следует через пункты перехода Алимбет и Илецк </w:t>
      </w:r>
      <w:r w:rsidRPr="00C87C44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, вагоны с указанными грузами направляются через пограничный переход Илецк </w:t>
      </w:r>
      <w:r w:rsidRPr="00C87C44">
        <w:rPr>
          <w:rFonts w:eastAsia="Times New Roman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. </w:t>
      </w:r>
    </w:p>
    <w:p w14:paraId="0FCD5859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Со станций Кыргызской железной дороги вагоны со скоропортящимися и продовольственными грузами, со станций Узбекских, Таджикской и Туркменской железных дорог вагоны только со скоропортящимися грузами назначением на станции Свердловской ж.д., Южно-Уральской ж.д. (ЕСР 80000–80860, 81590-81840) направляются через пункт перехода Елимай (обп)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53C3064D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32. Вагоны с этиловым денатурированным спиртом погрузки станции Тайнча Казахстанских железных дорог назначением на станцию Бусловская Октябрьской железной дороги и далее в Финляндию направлять через пункт перехода Елимай (обп)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7BD5AC1C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33. Вагоны с продукцией ОАО «Усть-Каменогорский титано-магниевый комбинат» со станции Коршуново Казахстанских железных дорог назначением на станцию Автово, Автово-эксп. Октябрьской железной дороги направлять через пункт перехода Локоть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4F389CD7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34. Вагоны (контейнеры) с грузом «ферросплавы, ферросилиций, ферросиликохром, алюминий и сплавы алюминиевые первичные в болванках, слитках, чушках и других формах» со станций Аксу I, Павлодар-Южный, Жинишке Казахстанских железных дорог назначением на станцию Земитаны (3 км Рига-Краста-эксп.) Латвийской железной дороги могут быть направлены как через пункты перехода,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>предусмотренные планом формирования, так и по пунктам перехода Рудня – Бигосово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49E5C8E2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MS Mincho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MS Mincho" w:cstheme="minorHAnsi"/>
          <w:kern w:val="0"/>
          <w:sz w:val="22"/>
          <w:szCs w:val="22"/>
          <w:lang w:val="x-none" w:eastAsia="ru-RU"/>
          <w14:ligatures w14:val="none"/>
        </w:rPr>
        <w:t>3</w:t>
      </w:r>
      <w:r w:rsidRPr="00C87C44">
        <w:rPr>
          <w:rFonts w:eastAsia="MS Mincho" w:cstheme="minorHAnsi"/>
          <w:kern w:val="0"/>
          <w:sz w:val="22"/>
          <w:szCs w:val="22"/>
          <w:lang w:val="ru-RU" w:eastAsia="ru-RU"/>
          <w14:ligatures w14:val="none"/>
        </w:rPr>
        <w:t>5</w:t>
      </w:r>
      <w:r w:rsidRPr="00C87C44">
        <w:rPr>
          <w:rFonts w:eastAsia="MS Mincho" w:cstheme="minorHAnsi"/>
          <w:kern w:val="0"/>
          <w:sz w:val="22"/>
          <w:szCs w:val="22"/>
          <w:lang w:val="x-none" w:eastAsia="ru-RU"/>
          <w14:ligatures w14:val="none"/>
        </w:rPr>
        <w:t xml:space="preserve">. Вагоны погрузки станции Илецк </w:t>
      </w:r>
      <w:r w:rsidRPr="00C87C44">
        <w:rPr>
          <w:rFonts w:eastAsia="MS Mincho" w:cstheme="minorHAnsi"/>
          <w:kern w:val="0"/>
          <w:sz w:val="22"/>
          <w:szCs w:val="22"/>
          <w:lang w:val="en-US" w:eastAsia="ru-RU"/>
          <w14:ligatures w14:val="none"/>
        </w:rPr>
        <w:t>I</w:t>
      </w:r>
      <w:r w:rsidRPr="00C87C44">
        <w:rPr>
          <w:rFonts w:eastAsia="MS Mincho" w:cstheme="minorHAnsi"/>
          <w:kern w:val="0"/>
          <w:sz w:val="22"/>
          <w:szCs w:val="22"/>
          <w:lang w:val="x-none" w:eastAsia="ru-RU"/>
          <w14:ligatures w14:val="none"/>
        </w:rPr>
        <w:t xml:space="preserve"> Казахстанских железных дорог назначением на станции Калининградской ж.д. направлять по действующему ПФ, так и через паромную переправу Лужская – Балтийск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 без согласования с причастными железнодорожными администрациями и Дирекцией Совета</w:t>
      </w:r>
      <w:r w:rsidRPr="00C87C44">
        <w:rPr>
          <w:rFonts w:eastAsia="MS Mincho" w:cstheme="minorHAnsi"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MS Mincho" w:cstheme="minorHAnsi"/>
          <w:kern w:val="0"/>
          <w:sz w:val="22"/>
          <w:szCs w:val="22"/>
          <w:lang w:val="x-none" w:eastAsia="ru-RU"/>
          <w14:ligatures w14:val="none"/>
        </w:rPr>
        <w:t>.</w:t>
      </w:r>
    </w:p>
    <w:p w14:paraId="0F586BB5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3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6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 Вагоны с желтым и белым фосфором и вагоны с людьми для их сопровождения, погруженные на станциях Казахстанских железных дорог, назначением в Польшу и Чехию пропускаются через Кигаш – Тополи – Мостиска или Кигаш – Злынка – Свислочь/ Брест-Центральный-эксп./ Брест-Северный-эксп.(13050), назначением в Германию – через Семиглавый Мар – Посинь – Эглайне или Семиглавый Мар – Суземка – Чоп или Семиглавый Мар – Злынка – Свислочь/ Брест-Центральный (13000)/ Брест-Центральный-эксп.(13060) и Брест-Северный (13010)/Брест-Северный-эксп.(13050)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4E28BDEB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3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7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 Вагоны с промышленными ВМ со станции Дзержинск Горьковской ж.д. назначением на станции Екибастуз I, Екибастуз II, Екибастуз III, Екибастуз-Сев. направлять через пункт перехода Карталы I.</w:t>
      </w:r>
    </w:p>
    <w:p w14:paraId="0C0ABEEF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38. Вагоны с хлопко-волокном со станций Таджикской ж.д. назначением на станцию Чебоксары Горьковской ж.д., Комбинатская Западно-Сибирской ж.д., Вичуга Северной ж.д. направлять через пункты перехода Келес – Елимай (обп) без согласования с причастными железнодорожными администрациями и Дирекцией Совета.</w:t>
      </w:r>
    </w:p>
    <w:p w14:paraId="134B9325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Вагоны с хлопко-волокном с Ташкентского отделения Узбекской железной дороги назначением Черноморск-Порт Одесской железной дороги направлять через пункты перехода Каракалпакстан – Дины Нурпеисовой (рзд) – Соловей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5558AE62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39. Для вагонов погрузки Таджикской железной дороги с грузом хлопок-волокно, следующих назначением на станции Латвийской железной дороги, дополнительно предусмотрены пункты перехода Рудня – Бигосово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4626CB6E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40. Вагоны с алюминием погрузки станции Регар Таджикской ж.д. назначением в порты России (Темрюк, Новороссийск, Новый Порт) разрешается направлять через пункты перехода Пахтаабад – Сурханобод – Туркменбаши I – Махачкала;  Пахтаабад – Сурханобод – Талимарджан – Каракалпакстан – Актау – Махачкала или Пахтаабад – Сурханобод – Талимарджан – Каракалпакстан – Кигаш, Пахтаабад – Кумкургон – Бойсун- Тошгузар – Каракалпакстан – Кигаш. </w:t>
      </w:r>
    </w:p>
    <w:p w14:paraId="59570F07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4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1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 Вагоны со станций Бухарского (ЕСР 72870, 72960-73240, 74020, 74060), Каршинского, Термезского отделений Узбекских ж.д., Душанбинского и Хатлонского участков Таджикской ж.д. назначением на станции Куйбышевской ж.д. (Волго-Камское, Самарское, Башкирское отделения), Свердловской, Южно-Уральской ж.д. (кроме Петропавловского отделения), Актобинского, Уральского отделений и обратно направлять как через пункт перехода Келес, так и через Каракалпакстан по заявкам грузоотправителей без согласования с причастными железнодорожными администрациями и Дирекцией Совета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</w:t>
      </w:r>
    </w:p>
    <w:p w14:paraId="7BE87819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4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2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 Вагоны погрузки станций Карагандинского отделения ЕСР 67300-67300, 67320-67470, 67490-67500, 67520-67550, 67570-67595, 67610-67651, 67670-67681, 67700-67700, 67800-67820, 67850-67880, 67920-67940, 68910-68910, 69030-69060, 71490-71490 назначением на станции Кунградского отделения Узбекской ж.д. ЕСР ЕСР 73250-73250, 73450-73460, 73680-73780, 73890-73930, 73950-73970, 74460-74490 по заявкам грузоотправителей направлять как через МГСП Оазис, так и через МГСП Сарыагаш и в обратном направлении без согласования с железнодорожными администрациями и Дирекцией Совета.</w:t>
      </w:r>
    </w:p>
    <w:p w14:paraId="20546141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4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3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 Вагоны со станций Термезского отделения Узбекских ж.д. назначением на станции Туркменской ж.д., кроме участка Талимарджан – Разъезд № 161, в Иран, Афганистан, по заявкам грузоотправителей, направлять как через пункт перехода Ходжадавлет-экс., так и через Сурханобод-экс. без согласования с причастными железнодорожными администрациями и Дирекцией Совета</w:t>
      </w:r>
    </w:p>
    <w:p w14:paraId="6023ABFD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lastRenderedPageBreak/>
        <w:t>4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. Вагоны, погруженные на станциях Белорусской, Казахстанских, Кыргызской, Молдавской, Российских, Таджикской (Худжандского участка ЕСР 74590, 74730-74810,74830-74860, 93850), Узбекских,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Украинских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, Южно-Кавказской, Латвийской, Литовских, Эстонской железных дорог назначением на станции Душанбинского и Хатлонского участков Таджикской железной дороги ЕСР 74500-74580, 74600-74720, 74820, 74870-74890, 93860 и обратно направлять как по линии Тошгузар – Бойсун – Кумкургон, так и через пункты перехода Нишан-эксп. – Разъезд № 161-эксп.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без согласования с причастными железнодорожными администрациями и Дирекцией Совета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.</w:t>
      </w:r>
    </w:p>
    <w:p w14:paraId="5389FDA6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4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5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 </w:t>
      </w:r>
      <w:r w:rsidRPr="00C87C44">
        <w:rPr>
          <w:rFonts w:eastAsia="MS Mincho" w:cstheme="minorHAnsi"/>
          <w:kern w:val="0"/>
          <w:sz w:val="22"/>
          <w:szCs w:val="22"/>
          <w:lang w:val="x-none" w:eastAsia="ru-RU"/>
          <w14:ligatures w14:val="none"/>
        </w:rPr>
        <w:t>По заявкам грузоотправителей, вагоны со станции Кырккыз Узбекских ж.д. с грузом «полиэтиленовые гранулы» назначением на станции Латвийской ж.д. направлять как по действующему плану формирования, так и через МГСП Рудня-Заольша-стык Бигосово-стык-Индра без согласования с причастными железнодорожными администрациями и Дирекцией Совета.</w:t>
      </w:r>
    </w:p>
    <w:p w14:paraId="6FD4A2FE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4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6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. Вагоны с негабаритными грузами а также 6-осные, 8-осные вагоны и транспортеры всех типов назначением на станции Ферганского региона Узбекских железных дорог (коды 74000-74010, 74030-74050, 74070-74440) и Южного участка Кыргызской железной дороги (коды 71800-71960) и обратно направлять через межгосударственные стыковые пункты Бекабад – Истиклол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4B7DD45F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47. Вагоны, погруженные на станциях Брестского отделения Белорусской железной дороги назначением на станции дорог России, Казахстана, Азербайджана, Грузии, Южно-Кавказской, Киргизии, Узбекистана, Таджикистана, Туркменистана по заявкам отправителей могут быть направлены как через пункт перехода Красное, так и через – Закопытье-стык без согласования с причастными железнодорожными администрациями и Дирекцией Совета.</w:t>
      </w:r>
    </w:p>
    <w:p w14:paraId="35492225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48. Вагоны, погруженные на станциях Белорусской железной дороги назначением на станции Калининградской железной дороги по заявкам грузоотправителей, могут следовать в поездах как по установленному плану формирования, так и через МГСП Езерище-стык и далее с участием паромных комплексов Лужская (паром) – Балтийск (паром) и соответственно в обратном направлении без согласования с причастными железнодорожными администрациями и Дирекцией Совета.</w:t>
      </w:r>
    </w:p>
    <w:p w14:paraId="51AFB2EB" w14:textId="77777777" w:rsidR="00E2654E" w:rsidRPr="00C87C44" w:rsidRDefault="00E2654E" w:rsidP="00E2654E">
      <w:pPr>
        <w:spacing w:after="0" w:line="240" w:lineRule="auto"/>
        <w:ind w:firstLine="708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49. Возврат порожних фитинговых платформ со станций Белорусской железной дороги назначением на станцию Алтынколь Казахстанских железных дорог может осуществляться через дополнительный пункт перехода Канисай (рзд)-эксп., на станцию Достык Казахстанских железных дорог через дополнительный стыковой пункт Озинки-эксп. без согласования с причастными железнодорожными администрациями и Дирекцией Совета.</w:t>
      </w:r>
    </w:p>
    <w:p w14:paraId="5C6FB42A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color w:val="000000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50. </w:t>
      </w:r>
      <w:r w:rsidRPr="00C87C44">
        <w:rPr>
          <w:rFonts w:eastAsia="Times New Roman" w:cstheme="minorHAnsi"/>
          <w:color w:val="000000"/>
          <w:kern w:val="0"/>
          <w:sz w:val="22"/>
          <w:szCs w:val="22"/>
          <w:lang w:val="x-none" w:eastAsia="ru-RU"/>
          <w14:ligatures w14:val="none"/>
        </w:rPr>
        <w:t>Вагоны с грузами животного происхождения, подлежащие проверке госветнадзору и фитосанитарному контролю, следующие в Литву из государства, не входящего в ЕС, и транзитные, следующие через Литву в третьи страны, направляются по пунктам перехода, установленным для груженого вагонопотока и передаются в грузовых поездах, для которых в графике движения выделено специализированное расписание.</w:t>
      </w:r>
    </w:p>
    <w:p w14:paraId="445FA472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color w:val="000000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color w:val="000000"/>
          <w:kern w:val="0"/>
          <w:sz w:val="22"/>
          <w:szCs w:val="22"/>
          <w:lang w:val="x-none" w:eastAsia="ru-RU"/>
          <w14:ligatures w14:val="none"/>
        </w:rPr>
        <w:t>51. Вагоны с грузами животного происхождения, подлежащие проверке госветнадзора и фитосанитарному контролю, следующие со станций Калининградской железной дороги, в том числе и из третьих стран, направляются через пункт перехода Чернышевское-эксп. далее в соответствии с планом формирования.</w:t>
      </w:r>
    </w:p>
    <w:p w14:paraId="2434868D" w14:textId="77777777" w:rsidR="00E2654E" w:rsidRPr="00C87C44" w:rsidRDefault="00E2654E" w:rsidP="00E2654E">
      <w:pPr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52. Вагоны с грузами, подлежащими ветеринарному фитосанитарному контролю, следующие со станций Литовских ж.д. назначением на станции Калининградской ж.д., в том числе и в третьи страны, направлять через пункт перехода Кибартай-эксп.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без согласования с причастными железнодорожными администрациями и Дирекцией Совета. </w:t>
      </w:r>
    </w:p>
    <w:p w14:paraId="0E1AA099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Вагоны с грузами, подлежащими ветеринарному фитосанитарному контролю, следующие со станций Литовских ж.д. назначением на станции железных дорог Беларуси, России (кроме Калининградской ж.д.), Украины, Казахстана, Азербайджана, Молдовы, Грузии, Южно-Кавказской, Киргизии, Узбекистана, Таджикистана, Туркменистана направить через пункт перехода Кяна-эксп., далее в соответствии с планом формирования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2E8FCB19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>53. Вагоны погрузки станций Литовских железных дорог (ЕСР 12000-12280, 12310, 12400, 12820-12920) с грузом «автомобили, запасные части к автомобилям» назначением на станции Казахстана, Кыргызстана, Узбекистана, Таджикистана направлять через МГСП Кяна – Осиновка, вагоны с остальных станций через Рокишкис – Зилупе, и соответственно в обратном направлении.</w:t>
      </w:r>
    </w:p>
    <w:p w14:paraId="5D6F5CCA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54. Отцепленные вагоны по техническим и коммерческим неисправностям от груженных и порожних маршрутов, следующих через МГСП Зауралье, после их устранения отправляются также через МГСП Зауралье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>.</w:t>
      </w:r>
    </w:p>
    <w:p w14:paraId="1447A201" w14:textId="77777777" w:rsidR="00E2654E" w:rsidRPr="00C87C44" w:rsidRDefault="00E2654E" w:rsidP="00E2654E">
      <w:pPr>
        <w:spacing w:after="0" w:line="240" w:lineRule="auto"/>
        <w:ind w:firstLine="708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MS Mincho" w:cstheme="minorHAnsi"/>
          <w:kern w:val="0"/>
          <w:sz w:val="22"/>
          <w:szCs w:val="22"/>
          <w:lang w:val="ru-RU" w:eastAsia="ru-RU"/>
          <w14:ligatures w14:val="none"/>
        </w:rPr>
        <w:t xml:space="preserve">55. Хоппер-зерновозы, погруженные на станциях Латвийской ж.д. грузами, подлежащими карантинному фитосанитарному контролю (кроме вагонов с грузом «рожь продовольственная ЕТСНГ 012008/ГНГ 10029000» и «жмыхи ЕТСНГ 542050/ГНГ 23040000»), назначением на станции ОАО «РЖД» направлять через пункты перехода Индра (Бигосово) – Заольша-стык (Рудня) вместо Зилупе (Посинь)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без согласования с причастными железнодорожными администрациями и Дирекцией Совета</w:t>
      </w:r>
      <w:r w:rsidRPr="00C87C44">
        <w:rPr>
          <w:rFonts w:eastAsia="MS Mincho" w:cstheme="minorHAnsi"/>
          <w:kern w:val="0"/>
          <w:sz w:val="22"/>
          <w:szCs w:val="22"/>
          <w:lang w:val="ru-RU" w:eastAsia="ru-RU"/>
          <w14:ligatures w14:val="none"/>
        </w:rPr>
        <w:t>.</w:t>
      </w:r>
    </w:p>
    <w:p w14:paraId="1B1EB411" w14:textId="77777777" w:rsidR="00E2654E" w:rsidRPr="00C87C44" w:rsidRDefault="00E2654E" w:rsidP="00E2654E">
      <w:pPr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56. Вагоны с углем (повагонными, групповыми, маршрутными отправками) со станций железных дорог ОАО «РЖД», кроме Северной и Октябрьской ж.д. назначением на станции Латвийской ж.д. направлять через пункты перехода Рудня – Бигосово без согласования с причастными железнодорожными администрациями и Дирекцией Совета.</w:t>
      </w:r>
    </w:p>
    <w:p w14:paraId="03EEB065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57. Возврат порожних вагонов из-под выгрузки руды железной и марганцевой со станций Латвийской ж.д. назначением на станции Московской ж.д. (ЕСР 17000-17342; 17352-17800; 18960-18975; 18620-18700; 18734-18770), (17823-17910; 18500-18619; 18722-18722; 20000-20020; 20040-20050; 20080-20470; 20510-20510); (21000-21540; 22420-22680; 22720-22810); (20060-20070; 20480-20500; 20520-20670; 20710-20952; 21550-21900; 20700-20700; 20960-20990), Юго-Восточной (ЕСР 43840) проследовавших в груженом состоянии через МГСП Заольша-стык. – Бигосово-стык, осуществлять через МГСП Бигосово-стык – Заольша-стык без согласования с причастными железнодорожными администрациями и Дирекцией Совета.</w:t>
      </w:r>
    </w:p>
    <w:p w14:paraId="76F1B95A" w14:textId="77777777" w:rsidR="00E2654E" w:rsidRPr="00C87C44" w:rsidRDefault="00E2654E" w:rsidP="00E2654E">
      <w:pPr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58. Маршруты с нефтью и нефтепродуктами со станций погрузки Московской, Горьковской, Приволжской, Свердловской, Куйбышевской ж.д. назначением на станции Латвийской ж.д. по заявкам грузоотправителей разрешается направлять через пункты перехода Рудня – Бигосово без согласования с причастными железнодорожными администрациями и Дирекцией Совета.</w:t>
      </w:r>
    </w:p>
    <w:p w14:paraId="3260A769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59. Маршруты угля погрузки станций железной дороги Казахстана назначением на станции Свердловской железной дороги и на станцию Курган Южно-Уральской железной дороги направлять через пункт перехода Зерновая (эксп.)</w:t>
      </w:r>
      <w:r w:rsidRPr="00C87C44">
        <w:rPr>
          <w:rFonts w:eastAsia="Times New Roman" w:cstheme="minorHAnsi"/>
          <w:b/>
          <w:kern w:val="0"/>
          <w:sz w:val="22"/>
          <w:szCs w:val="22"/>
          <w:lang w:val="ru-RU" w:eastAsia="ru-RU"/>
          <w14:ligatures w14:val="none"/>
        </w:rPr>
        <w:t xml:space="preserve"> 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без согласования с причастными железнодорожными администрациями и Дирекцией Совета.</w:t>
      </w:r>
    </w:p>
    <w:p w14:paraId="41032868" w14:textId="77777777" w:rsidR="00E2654E" w:rsidRPr="00C87C44" w:rsidRDefault="00E2654E" w:rsidP="00E2654E">
      <w:pPr>
        <w:spacing w:after="0" w:line="240" w:lineRule="auto"/>
        <w:ind w:firstLine="709"/>
        <w:jc w:val="both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MS Mincho" w:cstheme="minorHAnsi"/>
          <w:kern w:val="0"/>
          <w:sz w:val="22"/>
          <w:szCs w:val="22"/>
          <w:lang w:val="ru-RU" w:eastAsia="ru-RU"/>
          <w14:ligatures w14:val="none"/>
        </w:rPr>
        <w:t>60. Маршруты, вагоны с контейнерами и вагоны (повагонные и групповые отправки), погруженные на станциях Казахстанских ж.д., назначением на станции Латвийской ж.д. по заявкам грузоотправителей могут быть направлены как через МГСП Посинь (рзд), так и через МГСП Рудня – Бигосово без согласования с причастными администрациями и Дирекцией Совета, и соответственно, в обратном направлении.</w:t>
      </w:r>
    </w:p>
    <w:p w14:paraId="3131FFA4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61. Контейнеры, принятые к перевозке от одного отправителя и следующие на одну станцию выгрузки без сортировки в пути следования, могут направляться по маршрутам, предусмотренным планом формирования грузовых поездов с учетом специализации станций, осуществляющих прием и передачу подвижного состава по МГСП. </w:t>
      </w:r>
    </w:p>
    <w:p w14:paraId="6628F298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Вагоны, загруженные одиночными контейнерами, направляются на станцию сортировки или выгрузки контейнеров по плану формирования вагонов с контейнерами в международном сообщении.</w:t>
      </w:r>
    </w:p>
    <w:p w14:paraId="4BEF9E04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 xml:space="preserve">62. По межгосударственным стыковым пунктам, где размеры грузового движения не превышают 10 пар поездов в сутки, передача грузовых поездов на соседнюю железнодорожную администрацию должна осуществляться по ниткам графика движения поездов по согласованию с железнодорожной администрацией. </w:t>
      </w:r>
    </w:p>
    <w:p w14:paraId="428DCF67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63. Вагоны, поступающие из «третьих стран» принимаются железнодорожными администрациями по тем пунктам перехода, которые указаны в перевозочных документах на эти вагоны.</w:t>
      </w:r>
    </w:p>
    <w:p w14:paraId="555A74FD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  <w:lastRenderedPageBreak/>
        <w:t>64. При выявлении на пограничной станции вагонов с несоответствием в натурном листе и накладной выходного пункта перехода, определяющим является пункт перехода, проставленный в грузовых документах. Пограничной станции разрешается в натурном листе изменять, а при его отсутствии, вписывать выходной пограничный пункт согласно грузовому документу, оформленному на данный вагон.</w:t>
      </w:r>
    </w:p>
    <w:p w14:paraId="0A46EE32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</w:pPr>
      <w:r w:rsidRPr="00C87C44"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  <w:t>При подводе вагона на межгосударственный пункт перехода, не соответствующий пункту, указанному в грузовом документе, железнодорожная администрация обязана направить его на пункт перехода, указанный в грузовом документе согласно установленному плану формирования либо обратиться в Дирекцию Совета с просьбой пропустить данный вагон на прибывший МГСП установленным порядком.</w:t>
      </w:r>
    </w:p>
    <w:p w14:paraId="5E2CB74C" w14:textId="77777777" w:rsidR="00E2654E" w:rsidRPr="00C87C44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bCs/>
          <w:kern w:val="0"/>
          <w:sz w:val="22"/>
          <w:szCs w:val="22"/>
          <w:lang w:val="x-none" w:eastAsia="ru-RU"/>
          <w14:ligatures w14:val="none"/>
        </w:rPr>
        <w:t xml:space="preserve">65.  По заявкам грузоотправителей вагоны, следующие со станций Белорусской железной дороги назначением на станции Октябрьской железной дороги, могут следовать по альтернативному маршруту через МГСП Заольша-стык-эксп., Осиновка-эксп. </w:t>
      </w:r>
      <w:r w:rsidRPr="00C87C44">
        <w:rPr>
          <w:rFonts w:eastAsia="Times New Roman" w:cstheme="minorHAnsi"/>
          <w:kern w:val="0"/>
          <w:sz w:val="22"/>
          <w:szCs w:val="22"/>
          <w:lang w:val="x-none" w:eastAsia="ru-RU"/>
          <w14:ligatures w14:val="none"/>
        </w:rPr>
        <w:t>без согласования с причастными железнодорожными администрациями и Дирекцией Совета</w:t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.</w:t>
      </w:r>
    </w:p>
    <w:p w14:paraId="7480D538" w14:textId="77777777" w:rsidR="00E2654E" w:rsidRPr="00C87C44" w:rsidRDefault="00E2654E" w:rsidP="00E2654E">
      <w:pPr>
        <w:spacing w:after="0" w:line="240" w:lineRule="auto"/>
        <w:jc w:val="center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b/>
          <w:bCs/>
          <w:kern w:val="0"/>
          <w:sz w:val="22"/>
          <w:szCs w:val="22"/>
          <w:lang w:val="ru-RU" w:eastAsia="ru-RU"/>
          <w14:ligatures w14:val="none"/>
        </w:rPr>
        <w:br w:type="page"/>
      </w: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lastRenderedPageBreak/>
        <w:t>Протяженность морской составляющей</w:t>
      </w:r>
    </w:p>
    <w:p w14:paraId="0D80B3CB" w14:textId="77777777" w:rsidR="00E2654E" w:rsidRPr="00C87C44" w:rsidRDefault="00E2654E" w:rsidP="00E2654E">
      <w:pPr>
        <w:spacing w:after="0" w:line="240" w:lineRule="auto"/>
        <w:jc w:val="center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при перевозках на паромах</w:t>
      </w:r>
    </w:p>
    <w:p w14:paraId="1D7E1C55" w14:textId="77777777" w:rsidR="00E2654E" w:rsidRPr="00C87C44" w:rsidRDefault="00E2654E" w:rsidP="00E2654E">
      <w:pPr>
        <w:spacing w:after="0" w:line="240" w:lineRule="auto"/>
        <w:jc w:val="center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35"/>
        <w:gridCol w:w="2659"/>
      </w:tblGrid>
      <w:tr w:rsidR="00E2654E" w:rsidRPr="00C87C44" w14:paraId="712227F2" w14:textId="77777777" w:rsidTr="00E40D56">
        <w:tc>
          <w:tcPr>
            <w:tcW w:w="4077" w:type="dxa"/>
            <w:vMerge w:val="restart"/>
          </w:tcPr>
          <w:p w14:paraId="0A11BB74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СООБЩЕНИЯ</w:t>
            </w:r>
          </w:p>
        </w:tc>
        <w:tc>
          <w:tcPr>
            <w:tcW w:w="5494" w:type="dxa"/>
            <w:gridSpan w:val="2"/>
          </w:tcPr>
          <w:p w14:paraId="65510B0F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РАССТОЯНИЕ</w:t>
            </w:r>
          </w:p>
        </w:tc>
      </w:tr>
      <w:tr w:rsidR="00E2654E" w:rsidRPr="00C87C44" w14:paraId="2AC62746" w14:textId="77777777" w:rsidTr="00E40D56">
        <w:tc>
          <w:tcPr>
            <w:tcW w:w="4077" w:type="dxa"/>
            <w:vMerge/>
          </w:tcPr>
          <w:p w14:paraId="46636587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6E3AB432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м/мили</w:t>
            </w:r>
          </w:p>
        </w:tc>
        <w:tc>
          <w:tcPr>
            <w:tcW w:w="2659" w:type="dxa"/>
          </w:tcPr>
          <w:p w14:paraId="5D1FDF4B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км</w:t>
            </w:r>
          </w:p>
        </w:tc>
      </w:tr>
      <w:tr w:rsidR="00E2654E" w:rsidRPr="00C87C44" w14:paraId="092C42E9" w14:textId="77777777" w:rsidTr="00E40D56">
        <w:tc>
          <w:tcPr>
            <w:tcW w:w="4077" w:type="dxa"/>
          </w:tcPr>
          <w:p w14:paraId="0EDD78E8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Черноморск – Варна</w:t>
            </w:r>
          </w:p>
          <w:p w14:paraId="617412E7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3D0611B8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236</w:t>
            </w:r>
          </w:p>
        </w:tc>
        <w:tc>
          <w:tcPr>
            <w:tcW w:w="2659" w:type="dxa"/>
          </w:tcPr>
          <w:p w14:paraId="2CE2859A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437</w:t>
            </w:r>
          </w:p>
        </w:tc>
      </w:tr>
      <w:tr w:rsidR="00E2654E" w:rsidRPr="00C87C44" w14:paraId="20768951" w14:textId="77777777" w:rsidTr="00E40D56">
        <w:tc>
          <w:tcPr>
            <w:tcW w:w="4077" w:type="dxa"/>
          </w:tcPr>
          <w:p w14:paraId="020F8F95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Черноморск – Батуми</w:t>
            </w:r>
          </w:p>
          <w:p w14:paraId="2A03FDAE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7627B8AD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558</w:t>
            </w:r>
          </w:p>
        </w:tc>
        <w:tc>
          <w:tcPr>
            <w:tcW w:w="2659" w:type="dxa"/>
          </w:tcPr>
          <w:p w14:paraId="6CE4CC17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1033</w:t>
            </w:r>
          </w:p>
        </w:tc>
      </w:tr>
      <w:tr w:rsidR="00E2654E" w:rsidRPr="00C87C44" w14:paraId="6AAB7F4F" w14:textId="77777777" w:rsidTr="00E40D56">
        <w:tc>
          <w:tcPr>
            <w:tcW w:w="4077" w:type="dxa"/>
          </w:tcPr>
          <w:p w14:paraId="7E7E9EBF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Черноморск – Поти</w:t>
            </w:r>
          </w:p>
          <w:p w14:paraId="5A9CF9AD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53233817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543</w:t>
            </w:r>
          </w:p>
        </w:tc>
        <w:tc>
          <w:tcPr>
            <w:tcW w:w="2659" w:type="dxa"/>
          </w:tcPr>
          <w:p w14:paraId="092BA6D2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1006</w:t>
            </w:r>
          </w:p>
        </w:tc>
      </w:tr>
      <w:tr w:rsidR="00E2654E" w:rsidRPr="00C87C44" w14:paraId="004EF68A" w14:textId="77777777" w:rsidTr="00E40D56">
        <w:tc>
          <w:tcPr>
            <w:tcW w:w="4077" w:type="dxa"/>
          </w:tcPr>
          <w:p w14:paraId="503FDC4E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Варна – Батуми</w:t>
            </w:r>
          </w:p>
          <w:p w14:paraId="3CF377AD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6342EB6E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614</w:t>
            </w:r>
          </w:p>
        </w:tc>
        <w:tc>
          <w:tcPr>
            <w:tcW w:w="2659" w:type="dxa"/>
          </w:tcPr>
          <w:p w14:paraId="194ED506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1137</w:t>
            </w:r>
          </w:p>
        </w:tc>
      </w:tr>
      <w:tr w:rsidR="00E2654E" w:rsidRPr="00C87C44" w14:paraId="53974D8F" w14:textId="77777777" w:rsidTr="00E40D56">
        <w:tc>
          <w:tcPr>
            <w:tcW w:w="4077" w:type="dxa"/>
          </w:tcPr>
          <w:p w14:paraId="7054B7D0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Варна – Поти</w:t>
            </w:r>
          </w:p>
          <w:p w14:paraId="7D1CA2CB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4E9E341D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605</w:t>
            </w:r>
          </w:p>
        </w:tc>
        <w:tc>
          <w:tcPr>
            <w:tcW w:w="2659" w:type="dxa"/>
          </w:tcPr>
          <w:p w14:paraId="26422BCE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1120</w:t>
            </w:r>
          </w:p>
        </w:tc>
      </w:tr>
      <w:tr w:rsidR="00E2654E" w:rsidRPr="00C87C44" w14:paraId="1810B794" w14:textId="77777777" w:rsidTr="00E40D56">
        <w:tc>
          <w:tcPr>
            <w:tcW w:w="4077" w:type="dxa"/>
          </w:tcPr>
          <w:p w14:paraId="6E874AFA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Кавказ – Варна</w:t>
            </w:r>
          </w:p>
          <w:p w14:paraId="57544577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56F9CEC1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415</w:t>
            </w:r>
          </w:p>
        </w:tc>
        <w:tc>
          <w:tcPr>
            <w:tcW w:w="2659" w:type="dxa"/>
          </w:tcPr>
          <w:p w14:paraId="487DAADD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769</w:t>
            </w:r>
          </w:p>
        </w:tc>
      </w:tr>
      <w:tr w:rsidR="00E2654E" w:rsidRPr="00C87C44" w14:paraId="71B8A18D" w14:textId="77777777" w:rsidTr="00E40D56">
        <w:tc>
          <w:tcPr>
            <w:tcW w:w="4077" w:type="dxa"/>
          </w:tcPr>
          <w:p w14:paraId="545F73B1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Актау – Алят</w:t>
            </w:r>
          </w:p>
          <w:p w14:paraId="6CE63FB7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58273754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276</w:t>
            </w:r>
          </w:p>
        </w:tc>
        <w:tc>
          <w:tcPr>
            <w:tcW w:w="2659" w:type="dxa"/>
          </w:tcPr>
          <w:p w14:paraId="7382886D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511</w:t>
            </w:r>
          </w:p>
        </w:tc>
      </w:tr>
      <w:tr w:rsidR="00E2654E" w:rsidRPr="00C87C44" w14:paraId="5111AF14" w14:textId="77777777" w:rsidTr="00E40D56">
        <w:tc>
          <w:tcPr>
            <w:tcW w:w="4077" w:type="dxa"/>
          </w:tcPr>
          <w:p w14:paraId="531A840D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Актау – Туркменбаши</w:t>
            </w:r>
          </w:p>
          <w:p w14:paraId="3B48BADE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7035AFCF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254</w:t>
            </w:r>
          </w:p>
        </w:tc>
        <w:tc>
          <w:tcPr>
            <w:tcW w:w="2659" w:type="dxa"/>
          </w:tcPr>
          <w:p w14:paraId="56A69E3F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470</w:t>
            </w:r>
          </w:p>
        </w:tc>
      </w:tr>
      <w:tr w:rsidR="00E2654E" w:rsidRPr="00C87C44" w14:paraId="08276943" w14:textId="77777777" w:rsidTr="00E40D56">
        <w:tc>
          <w:tcPr>
            <w:tcW w:w="4077" w:type="dxa"/>
          </w:tcPr>
          <w:p w14:paraId="2E766417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Алят – Туркменбаши</w:t>
            </w:r>
          </w:p>
          <w:p w14:paraId="0EEA8752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56561AC5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190</w:t>
            </w:r>
          </w:p>
        </w:tc>
        <w:tc>
          <w:tcPr>
            <w:tcW w:w="2659" w:type="dxa"/>
          </w:tcPr>
          <w:p w14:paraId="404DEA6F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352</w:t>
            </w:r>
          </w:p>
        </w:tc>
      </w:tr>
      <w:tr w:rsidR="00E2654E" w:rsidRPr="00C87C44" w14:paraId="4A3882C6" w14:textId="77777777" w:rsidTr="00E40D56">
        <w:tc>
          <w:tcPr>
            <w:tcW w:w="4077" w:type="dxa"/>
          </w:tcPr>
          <w:p w14:paraId="6AFDE702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Кавказ – Крым</w:t>
            </w:r>
          </w:p>
          <w:p w14:paraId="2994365B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35F61A00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2,3</w:t>
            </w:r>
          </w:p>
        </w:tc>
        <w:tc>
          <w:tcPr>
            <w:tcW w:w="2659" w:type="dxa"/>
          </w:tcPr>
          <w:p w14:paraId="3D503CC7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4</w:t>
            </w:r>
          </w:p>
        </w:tc>
      </w:tr>
      <w:tr w:rsidR="00E2654E" w:rsidRPr="00C87C44" w14:paraId="6BF7AB16" w14:textId="77777777" w:rsidTr="00E40D56">
        <w:tc>
          <w:tcPr>
            <w:tcW w:w="4077" w:type="dxa"/>
          </w:tcPr>
          <w:p w14:paraId="74FDAFA8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Кавказ – Батуми</w:t>
            </w:r>
          </w:p>
          <w:p w14:paraId="4348B60B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577CA121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324</w:t>
            </w:r>
          </w:p>
        </w:tc>
        <w:tc>
          <w:tcPr>
            <w:tcW w:w="2659" w:type="dxa"/>
          </w:tcPr>
          <w:p w14:paraId="633E66B9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600</w:t>
            </w:r>
          </w:p>
        </w:tc>
      </w:tr>
      <w:tr w:rsidR="00E2654E" w:rsidRPr="00C87C44" w14:paraId="138FE2A8" w14:textId="77777777" w:rsidTr="00E40D56">
        <w:tc>
          <w:tcPr>
            <w:tcW w:w="4077" w:type="dxa"/>
          </w:tcPr>
          <w:p w14:paraId="176B49B4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Кавказ – Поти</w:t>
            </w:r>
          </w:p>
          <w:p w14:paraId="09F748A6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6EAABC01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316</w:t>
            </w:r>
          </w:p>
        </w:tc>
        <w:tc>
          <w:tcPr>
            <w:tcW w:w="2659" w:type="dxa"/>
          </w:tcPr>
          <w:p w14:paraId="26FB58F1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585</w:t>
            </w:r>
          </w:p>
        </w:tc>
      </w:tr>
      <w:tr w:rsidR="00E2654E" w:rsidRPr="00C87C44" w14:paraId="33799690" w14:textId="77777777" w:rsidTr="00E40D56">
        <w:tc>
          <w:tcPr>
            <w:tcW w:w="4077" w:type="dxa"/>
          </w:tcPr>
          <w:p w14:paraId="11F6F6FD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Махачкала – Туркменбаши</w:t>
            </w:r>
          </w:p>
          <w:p w14:paraId="4A6E04FA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79C1C614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330</w:t>
            </w:r>
          </w:p>
        </w:tc>
        <w:tc>
          <w:tcPr>
            <w:tcW w:w="2659" w:type="dxa"/>
          </w:tcPr>
          <w:p w14:paraId="19D8F69D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611</w:t>
            </w:r>
          </w:p>
        </w:tc>
      </w:tr>
      <w:tr w:rsidR="00E2654E" w:rsidRPr="00C87C44" w14:paraId="62958EB6" w14:textId="77777777" w:rsidTr="00E40D56">
        <w:tc>
          <w:tcPr>
            <w:tcW w:w="4077" w:type="dxa"/>
          </w:tcPr>
          <w:p w14:paraId="5A91EE9F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Поти – Керчь-Порт</w:t>
            </w:r>
          </w:p>
          <w:p w14:paraId="2B7C4193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58EC68E3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306</w:t>
            </w:r>
          </w:p>
        </w:tc>
        <w:tc>
          <w:tcPr>
            <w:tcW w:w="2659" w:type="dxa"/>
          </w:tcPr>
          <w:p w14:paraId="0080A70F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567</w:t>
            </w:r>
          </w:p>
        </w:tc>
      </w:tr>
      <w:tr w:rsidR="00E2654E" w:rsidRPr="00C87C44" w14:paraId="1574166F" w14:textId="77777777" w:rsidTr="00E40D56">
        <w:tc>
          <w:tcPr>
            <w:tcW w:w="4077" w:type="dxa"/>
          </w:tcPr>
          <w:p w14:paraId="1E90D907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Батуми – Керчь-Порт </w:t>
            </w:r>
          </w:p>
          <w:p w14:paraId="35E2989E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5105AC48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324</w:t>
            </w:r>
          </w:p>
        </w:tc>
        <w:tc>
          <w:tcPr>
            <w:tcW w:w="2659" w:type="dxa"/>
          </w:tcPr>
          <w:p w14:paraId="61AF198D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600</w:t>
            </w:r>
          </w:p>
        </w:tc>
      </w:tr>
      <w:tr w:rsidR="00E2654E" w:rsidRPr="00C87C44" w14:paraId="7A6ECADD" w14:textId="77777777" w:rsidTr="00E40D56">
        <w:tc>
          <w:tcPr>
            <w:tcW w:w="4077" w:type="dxa"/>
          </w:tcPr>
          <w:p w14:paraId="218D5C7E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Актау – Оля</w:t>
            </w:r>
          </w:p>
          <w:p w14:paraId="47222225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0384AD27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270</w:t>
            </w:r>
          </w:p>
        </w:tc>
        <w:tc>
          <w:tcPr>
            <w:tcW w:w="2659" w:type="dxa"/>
          </w:tcPr>
          <w:p w14:paraId="13F35E21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500</w:t>
            </w:r>
          </w:p>
        </w:tc>
      </w:tr>
      <w:tr w:rsidR="00E2654E" w:rsidRPr="00C87C44" w14:paraId="58A7FF24" w14:textId="77777777" w:rsidTr="00E40D56">
        <w:tc>
          <w:tcPr>
            <w:tcW w:w="4077" w:type="dxa"/>
          </w:tcPr>
          <w:p w14:paraId="076966F1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 xml:space="preserve">Курык – Алят </w:t>
            </w:r>
          </w:p>
          <w:p w14:paraId="719ED954" w14:textId="77777777" w:rsidR="00E2654E" w:rsidRPr="00C87C44" w:rsidRDefault="00E2654E" w:rsidP="00E2654E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</w:p>
        </w:tc>
        <w:tc>
          <w:tcPr>
            <w:tcW w:w="2835" w:type="dxa"/>
          </w:tcPr>
          <w:p w14:paraId="76046B0A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244</w:t>
            </w:r>
          </w:p>
        </w:tc>
        <w:tc>
          <w:tcPr>
            <w:tcW w:w="2659" w:type="dxa"/>
          </w:tcPr>
          <w:p w14:paraId="228B64D5" w14:textId="77777777" w:rsidR="00E2654E" w:rsidRPr="00C87C44" w:rsidRDefault="00E2654E" w:rsidP="00E2654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</w:pPr>
            <w:r w:rsidRPr="00C87C44">
              <w:rPr>
                <w:rFonts w:eastAsia="Times New Roman" w:cstheme="minorHAnsi"/>
                <w:b/>
                <w:kern w:val="0"/>
                <w:sz w:val="22"/>
                <w:szCs w:val="22"/>
                <w:lang w:val="ru-RU" w:eastAsia="ru-RU"/>
                <w14:ligatures w14:val="none"/>
              </w:rPr>
              <w:t>452</w:t>
            </w:r>
          </w:p>
        </w:tc>
      </w:tr>
    </w:tbl>
    <w:p w14:paraId="3FF3F805" w14:textId="77777777" w:rsidR="00E2654E" w:rsidRPr="00C87C44" w:rsidRDefault="00E2654E" w:rsidP="00E2654E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</w:p>
    <w:p w14:paraId="0D7EBFE5" w14:textId="77777777" w:rsidR="00E2654E" w:rsidRPr="00E2654E" w:rsidRDefault="00E2654E" w:rsidP="00E2654E">
      <w:pPr>
        <w:spacing w:after="0" w:line="240" w:lineRule="auto"/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</w:pPr>
      <w:r w:rsidRPr="00C87C44">
        <w:rPr>
          <w:rFonts w:eastAsia="Times New Roman" w:cstheme="minorHAnsi"/>
          <w:kern w:val="0"/>
          <w:sz w:val="22"/>
          <w:szCs w:val="22"/>
          <w:lang w:val="ru-RU" w:eastAsia="ru-RU"/>
          <w14:ligatures w14:val="none"/>
        </w:rPr>
        <w:t>Примечание: 1 морская миля = 1,852 км</w:t>
      </w:r>
    </w:p>
    <w:p w14:paraId="52947321" w14:textId="77777777" w:rsidR="00E2654E" w:rsidRPr="00E2654E" w:rsidRDefault="00E2654E" w:rsidP="00E2654E">
      <w:pPr>
        <w:tabs>
          <w:tab w:val="left" w:pos="-709"/>
        </w:tabs>
        <w:spacing w:after="0" w:line="240" w:lineRule="auto"/>
        <w:ind w:firstLine="720"/>
        <w:jc w:val="both"/>
        <w:rPr>
          <w:rFonts w:eastAsia="Times New Roman" w:cstheme="minorHAnsi"/>
          <w:bCs/>
          <w:kern w:val="0"/>
          <w:sz w:val="22"/>
          <w:szCs w:val="22"/>
          <w:lang w:val="ru-RU" w:eastAsia="ru-RU"/>
          <w14:ligatures w14:val="none"/>
        </w:rPr>
      </w:pPr>
    </w:p>
    <w:p w14:paraId="4642CDEF" w14:textId="77777777" w:rsidR="00BA0881" w:rsidRPr="009C5F2E" w:rsidRDefault="00BA0881" w:rsidP="00EB4993">
      <w:pPr>
        <w:pStyle w:val="BodyText"/>
        <w:rPr>
          <w:rFonts w:asciiTheme="minorHAnsi" w:eastAsia="MS Mincho" w:hAnsiTheme="minorHAnsi" w:cstheme="minorHAnsi"/>
          <w:b w:val="0"/>
          <w:sz w:val="22"/>
          <w:szCs w:val="22"/>
          <w:lang w:val="et-EE"/>
        </w:rPr>
      </w:pPr>
    </w:p>
    <w:sectPr w:rsidR="00BA0881" w:rsidRPr="009C5F2E" w:rsidSect="00855B28">
      <w:pgSz w:w="11906" w:h="16838"/>
      <w:pgMar w:top="1440" w:right="68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85680"/>
    <w:multiLevelType w:val="hybridMultilevel"/>
    <w:tmpl w:val="1D12AD4E"/>
    <w:lvl w:ilvl="0" w:tplc="132CF2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317B4"/>
    <w:multiLevelType w:val="hybridMultilevel"/>
    <w:tmpl w:val="94EC89DC"/>
    <w:lvl w:ilvl="0" w:tplc="2248B022">
      <w:start w:val="1"/>
      <w:numFmt w:val="decimal"/>
      <w:lvlText w:val="%1."/>
      <w:lvlJc w:val="left"/>
      <w:pPr>
        <w:ind w:left="3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63" w:hanging="360"/>
      </w:pPr>
    </w:lvl>
    <w:lvl w:ilvl="2" w:tplc="0419001B">
      <w:start w:val="1"/>
      <w:numFmt w:val="lowerRoman"/>
      <w:lvlText w:val="%3."/>
      <w:lvlJc w:val="right"/>
      <w:pPr>
        <w:ind w:left="1783" w:hanging="180"/>
      </w:pPr>
    </w:lvl>
    <w:lvl w:ilvl="3" w:tplc="0419000F">
      <w:start w:val="1"/>
      <w:numFmt w:val="decimal"/>
      <w:lvlText w:val="%4."/>
      <w:lvlJc w:val="left"/>
      <w:pPr>
        <w:ind w:left="2503" w:hanging="360"/>
      </w:pPr>
    </w:lvl>
    <w:lvl w:ilvl="4" w:tplc="04190019">
      <w:start w:val="1"/>
      <w:numFmt w:val="lowerLetter"/>
      <w:lvlText w:val="%5."/>
      <w:lvlJc w:val="left"/>
      <w:pPr>
        <w:ind w:left="3223" w:hanging="360"/>
      </w:pPr>
    </w:lvl>
    <w:lvl w:ilvl="5" w:tplc="0419001B">
      <w:start w:val="1"/>
      <w:numFmt w:val="lowerRoman"/>
      <w:lvlText w:val="%6."/>
      <w:lvlJc w:val="right"/>
      <w:pPr>
        <w:ind w:left="3943" w:hanging="180"/>
      </w:pPr>
    </w:lvl>
    <w:lvl w:ilvl="6" w:tplc="0419000F">
      <w:start w:val="1"/>
      <w:numFmt w:val="decimal"/>
      <w:lvlText w:val="%7."/>
      <w:lvlJc w:val="left"/>
      <w:pPr>
        <w:ind w:left="4663" w:hanging="360"/>
      </w:pPr>
    </w:lvl>
    <w:lvl w:ilvl="7" w:tplc="04190019">
      <w:start w:val="1"/>
      <w:numFmt w:val="lowerLetter"/>
      <w:lvlText w:val="%8."/>
      <w:lvlJc w:val="left"/>
      <w:pPr>
        <w:ind w:left="5383" w:hanging="360"/>
      </w:pPr>
    </w:lvl>
    <w:lvl w:ilvl="8" w:tplc="0419001B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67A32322"/>
    <w:multiLevelType w:val="hybridMultilevel"/>
    <w:tmpl w:val="7424EC9E"/>
    <w:lvl w:ilvl="0" w:tplc="3C088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627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180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326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76"/>
    <w:rsid w:val="00004008"/>
    <w:rsid w:val="00165477"/>
    <w:rsid w:val="00181339"/>
    <w:rsid w:val="001844ED"/>
    <w:rsid w:val="001A293B"/>
    <w:rsid w:val="001A4A3C"/>
    <w:rsid w:val="001C0E9F"/>
    <w:rsid w:val="002E3443"/>
    <w:rsid w:val="002F3D44"/>
    <w:rsid w:val="00302CE5"/>
    <w:rsid w:val="003147CF"/>
    <w:rsid w:val="003B152F"/>
    <w:rsid w:val="004516D1"/>
    <w:rsid w:val="00454198"/>
    <w:rsid w:val="00465BB5"/>
    <w:rsid w:val="004F17B8"/>
    <w:rsid w:val="005318B0"/>
    <w:rsid w:val="005B40DA"/>
    <w:rsid w:val="006C56F6"/>
    <w:rsid w:val="006F3A4C"/>
    <w:rsid w:val="00760504"/>
    <w:rsid w:val="007615C9"/>
    <w:rsid w:val="00771364"/>
    <w:rsid w:val="00785B43"/>
    <w:rsid w:val="0078765E"/>
    <w:rsid w:val="00855B28"/>
    <w:rsid w:val="008F5BCD"/>
    <w:rsid w:val="00925E27"/>
    <w:rsid w:val="00987028"/>
    <w:rsid w:val="00987737"/>
    <w:rsid w:val="009B46DA"/>
    <w:rsid w:val="009C5F2E"/>
    <w:rsid w:val="00A221FE"/>
    <w:rsid w:val="00A35B76"/>
    <w:rsid w:val="00AD61EC"/>
    <w:rsid w:val="00AE1F96"/>
    <w:rsid w:val="00B36FB3"/>
    <w:rsid w:val="00BA0881"/>
    <w:rsid w:val="00BB7BEC"/>
    <w:rsid w:val="00BC643C"/>
    <w:rsid w:val="00C00FF2"/>
    <w:rsid w:val="00C11923"/>
    <w:rsid w:val="00C87C44"/>
    <w:rsid w:val="00CD6C70"/>
    <w:rsid w:val="00D1488C"/>
    <w:rsid w:val="00D47776"/>
    <w:rsid w:val="00D80EF1"/>
    <w:rsid w:val="00DC5F1D"/>
    <w:rsid w:val="00E2654E"/>
    <w:rsid w:val="00EB4993"/>
    <w:rsid w:val="00EC796F"/>
    <w:rsid w:val="00F15C01"/>
    <w:rsid w:val="00F8149C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9E2"/>
  <w15:chartTrackingRefBased/>
  <w15:docId w15:val="{4B8AF0F9-933F-4DF0-A113-A092A414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B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B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B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B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B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B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B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B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B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B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B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B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B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B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B7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nhideWhenUsed/>
    <w:rsid w:val="001A4A3C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Cs w:val="20"/>
      <w:lang w:val="x-none" w:eastAsia="ru-RU"/>
      <w14:ligatures w14:val="none"/>
    </w:rPr>
  </w:style>
  <w:style w:type="character" w:customStyle="1" w:styleId="BodyTextChar">
    <w:name w:val="Body Text Char"/>
    <w:basedOn w:val="DefaultParagraphFont"/>
    <w:link w:val="BodyText"/>
    <w:rsid w:val="001A4A3C"/>
    <w:rPr>
      <w:rFonts w:ascii="Times New Roman" w:eastAsia="Times New Roman" w:hAnsi="Times New Roman" w:cs="Times New Roman"/>
      <w:b/>
      <w:kern w:val="0"/>
      <w:szCs w:val="20"/>
      <w:lang w:val="x-none" w:eastAsia="ru-RU"/>
      <w14:ligatures w14:val="none"/>
    </w:rPr>
  </w:style>
  <w:style w:type="paragraph" w:styleId="PlainText">
    <w:name w:val="Plain Text"/>
    <w:basedOn w:val="Normal"/>
    <w:link w:val="PlainTextChar"/>
    <w:unhideWhenUsed/>
    <w:rsid w:val="005318B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character" w:customStyle="1" w:styleId="PlainTextChar">
    <w:name w:val="Plain Text Char"/>
    <w:basedOn w:val="DefaultParagraphFont"/>
    <w:link w:val="PlainText"/>
    <w:rsid w:val="005318B0"/>
    <w:rPr>
      <w:rFonts w:ascii="Courier New" w:eastAsia="Times New Roman" w:hAnsi="Courier New" w:cs="Times New Roman"/>
      <w:kern w:val="0"/>
      <w:sz w:val="20"/>
      <w:szCs w:val="20"/>
      <w:lang w:val="x-none" w:eastAsia="ru-RU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FD5477"/>
  </w:style>
  <w:style w:type="paragraph" w:customStyle="1" w:styleId="Pa7">
    <w:name w:val="Pa7"/>
    <w:basedOn w:val="Normal"/>
    <w:next w:val="Normal"/>
    <w:uiPriority w:val="99"/>
    <w:rsid w:val="00FD5477"/>
    <w:pPr>
      <w:autoSpaceDE w:val="0"/>
      <w:autoSpaceDN w:val="0"/>
      <w:adjustRightInd w:val="0"/>
      <w:spacing w:after="0" w:line="161" w:lineRule="atLeast"/>
    </w:pPr>
    <w:rPr>
      <w:rFonts w:ascii="PragmaticaC" w:eastAsia="Calibri" w:hAnsi="PragmaticaC" w:cs="Times New Roman"/>
      <w:kern w:val="0"/>
      <w:lang w:val="ru-R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D54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D5477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54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D5477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5477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5477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paragraph" w:customStyle="1" w:styleId="ConsPlusNormal">
    <w:name w:val="ConsPlusNormal"/>
    <w:basedOn w:val="Normal"/>
    <w:rsid w:val="00FD547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lang w:val="ru-RU" w:eastAsia="ru-RU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477"/>
    <w:pPr>
      <w:spacing w:after="120" w:line="480" w:lineRule="auto"/>
    </w:pPr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477"/>
    <w:rPr>
      <w:rFonts w:ascii="Times New Roman" w:eastAsia="Times New Roman" w:hAnsi="Times New Roman" w:cs="Times New Roman"/>
      <w:kern w:val="0"/>
      <w:sz w:val="28"/>
      <w:lang w:val="x-none" w:eastAsia="x-none"/>
      <w14:ligatures w14:val="none"/>
    </w:rPr>
  </w:style>
  <w:style w:type="table" w:styleId="TableGrid">
    <w:name w:val="Table Grid"/>
    <w:basedOn w:val="TableNormal"/>
    <w:uiPriority w:val="59"/>
    <w:rsid w:val="00FD5477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4938</Words>
  <Characters>28644</Characters>
  <Application>Microsoft Office Word</Application>
  <DocSecurity>0</DocSecurity>
  <Lines>238</Lines>
  <Paragraphs>67</Paragraphs>
  <ScaleCrop>false</ScaleCrop>
  <Company/>
  <LinksUpToDate>false</LinksUpToDate>
  <CharactersWithSpaces>33515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Babkevitš</dc:creator>
  <cp:keywords/>
  <dc:description/>
  <cp:lastModifiedBy>Jegor Sinjov</cp:lastModifiedBy>
  <cp:revision>41</cp:revision>
  <dcterms:created xsi:type="dcterms:W3CDTF">2024-07-31T12:35:00Z</dcterms:created>
  <dcterms:modified xsi:type="dcterms:W3CDTF">2025-01-24T10:00:00Z</dcterms:modified>
</cp:coreProperties>
</file>